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55358" w14:textId="77777777" w:rsidR="00B55C78" w:rsidRPr="00E10CF9" w:rsidRDefault="00B55C78" w:rsidP="00B55C78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E10CF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18B238C" w14:textId="6045381F" w:rsidR="00B55C78" w:rsidRPr="00E10CF9" w:rsidRDefault="00B55C78" w:rsidP="00B55C78">
      <w:pPr>
        <w:pStyle w:val="Default"/>
        <w:rPr>
          <w:rFonts w:ascii="Arial" w:hAnsi="Arial" w:cs="Arial"/>
          <w:bCs/>
        </w:rPr>
      </w:pPr>
      <w:r w:rsidRPr="00E10CF9">
        <w:rPr>
          <w:rFonts w:ascii="Arial" w:hAnsi="Arial" w:cs="Arial"/>
          <w:bCs/>
        </w:rPr>
        <w:t>I</w:t>
      </w:r>
      <w:r w:rsidRPr="00E10CF9">
        <w:rPr>
          <w:rFonts w:ascii="Arial" w:hAnsi="Arial" w:cs="Arial"/>
          <w:bCs/>
          <w:lang w:val="en-US"/>
        </w:rPr>
        <w:t>V</w:t>
      </w:r>
      <w:r w:rsidRPr="00E10CF9">
        <w:rPr>
          <w:rFonts w:ascii="Arial" w:hAnsi="Arial" w:cs="Arial"/>
          <w:bCs/>
        </w:rPr>
        <w:t xml:space="preserve"> SEMESTER    </w:t>
      </w:r>
      <w:r w:rsidRPr="00E10CF9">
        <w:rPr>
          <w:rFonts w:ascii="Arial" w:hAnsi="Arial" w:cs="Arial"/>
          <w:b/>
          <w:bCs/>
        </w:rPr>
        <w:t xml:space="preserve"> </w:t>
      </w:r>
      <w:r w:rsidRPr="00E10CF9">
        <w:rPr>
          <w:rFonts w:ascii="Arial" w:hAnsi="Arial" w:cs="Arial"/>
          <w:bCs/>
        </w:rPr>
        <w:t xml:space="preserve">        </w:t>
      </w:r>
      <w:r w:rsidRPr="00E10CF9">
        <w:rPr>
          <w:rFonts w:ascii="Arial" w:hAnsi="Arial" w:cs="Arial"/>
          <w:b/>
        </w:rPr>
        <w:t xml:space="preserve">   </w:t>
      </w:r>
      <w:r w:rsidRPr="00E10CF9">
        <w:rPr>
          <w:rFonts w:ascii="Arial" w:hAnsi="Arial" w:cs="Arial"/>
          <w:b/>
          <w:spacing w:val="-4"/>
        </w:rPr>
        <w:t xml:space="preserve">                  </w:t>
      </w:r>
      <w:r w:rsidRPr="00E10CF9">
        <w:rPr>
          <w:rFonts w:ascii="Arial" w:hAnsi="Arial" w:cs="Arial"/>
          <w:b/>
          <w:bCs/>
        </w:rPr>
        <w:t xml:space="preserve">PSYCHOLOGY </w:t>
      </w:r>
      <w:r w:rsidRPr="00E10CF9">
        <w:rPr>
          <w:rFonts w:ascii="Arial" w:hAnsi="Arial" w:cs="Arial"/>
          <w:b/>
          <w:bCs/>
        </w:rPr>
        <w:tab/>
        <w:t xml:space="preserve">       </w:t>
      </w:r>
      <w:r w:rsidRPr="00E10CF9">
        <w:rPr>
          <w:rFonts w:ascii="Arial" w:hAnsi="Arial" w:cs="Arial"/>
          <w:b/>
          <w:bCs/>
        </w:rPr>
        <w:tab/>
        <w:t xml:space="preserve">   </w:t>
      </w:r>
      <w:r w:rsidRPr="00E10CF9">
        <w:rPr>
          <w:rFonts w:ascii="Arial" w:hAnsi="Arial" w:cs="Arial"/>
          <w:bCs/>
        </w:rPr>
        <w:t>TIME: 4HRS/WEEK</w:t>
      </w:r>
    </w:p>
    <w:p w14:paraId="11DF7DC4" w14:textId="6A8B7CFC" w:rsidR="00B55C78" w:rsidRPr="00E10CF9" w:rsidRDefault="00B55C78" w:rsidP="00B55C78">
      <w:pPr>
        <w:pStyle w:val="Default"/>
        <w:rPr>
          <w:rFonts w:ascii="Arial" w:hAnsi="Arial" w:cs="Arial"/>
          <w:b/>
          <w:bCs/>
        </w:rPr>
      </w:pPr>
      <w:r w:rsidRPr="00E10CF9">
        <w:rPr>
          <w:rFonts w:ascii="Arial" w:hAnsi="Arial" w:cs="Arial"/>
          <w:bCs/>
          <w:lang w:val="en-US"/>
        </w:rPr>
        <w:t>PSY</w:t>
      </w:r>
      <w:r w:rsidRPr="00E10CF9">
        <w:rPr>
          <w:rFonts w:ascii="Arial" w:hAnsi="Arial" w:cs="Arial"/>
          <w:bCs/>
        </w:rPr>
        <w:t>-M</w:t>
      </w:r>
      <w:r w:rsidR="003C199D">
        <w:rPr>
          <w:rFonts w:ascii="Arial" w:hAnsi="Arial" w:cs="Arial"/>
          <w:bCs/>
        </w:rPr>
        <w:t>i</w:t>
      </w:r>
      <w:r w:rsidRPr="00E10CF9">
        <w:rPr>
          <w:rFonts w:ascii="Arial" w:hAnsi="Arial" w:cs="Arial"/>
          <w:bCs/>
        </w:rPr>
        <w:t>1-</w:t>
      </w:r>
      <w:r w:rsidRPr="00E10CF9">
        <w:rPr>
          <w:rFonts w:ascii="Arial" w:hAnsi="Arial" w:cs="Arial"/>
          <w:bCs/>
          <w:lang w:val="en-US"/>
        </w:rPr>
        <w:t>460</w:t>
      </w:r>
      <w:r w:rsidRPr="00E10CF9">
        <w:rPr>
          <w:rFonts w:ascii="Arial" w:hAnsi="Arial" w:cs="Arial"/>
          <w:bCs/>
        </w:rPr>
        <w:t>1(</w:t>
      </w:r>
      <w:r w:rsidR="00377755">
        <w:rPr>
          <w:rFonts w:ascii="Arial" w:hAnsi="Arial" w:cs="Arial"/>
          <w:bCs/>
          <w:lang w:val="en-US"/>
        </w:rPr>
        <w:t>4</w:t>
      </w:r>
      <w:r w:rsidRPr="00E10CF9">
        <w:rPr>
          <w:rFonts w:ascii="Arial" w:hAnsi="Arial" w:cs="Arial"/>
          <w:bCs/>
        </w:rPr>
        <w:t>)</w:t>
      </w:r>
      <w:r w:rsidRPr="00E10CF9">
        <w:rPr>
          <w:rFonts w:ascii="Arial" w:hAnsi="Arial" w:cs="Arial"/>
          <w:b/>
          <w:bCs/>
        </w:rPr>
        <w:t xml:space="preserve"> </w:t>
      </w:r>
      <w:r w:rsidRPr="00E10CF9">
        <w:rPr>
          <w:rFonts w:ascii="Arial" w:hAnsi="Arial" w:cs="Arial"/>
          <w:b/>
        </w:rPr>
        <w:t xml:space="preserve">                   </w:t>
      </w:r>
      <w:r w:rsidRPr="00E10CF9">
        <w:rPr>
          <w:rFonts w:ascii="Arial" w:hAnsi="Arial" w:cs="Arial"/>
          <w:b/>
          <w:bCs/>
        </w:rPr>
        <w:t xml:space="preserve">ABNORMAL PSYCHOLOGY        </w:t>
      </w:r>
      <w:r w:rsidRPr="00E10CF9">
        <w:rPr>
          <w:rFonts w:ascii="Arial" w:hAnsi="Arial" w:cs="Arial"/>
        </w:rPr>
        <w:t>MARKS:</w:t>
      </w:r>
      <w:r w:rsidR="00377755">
        <w:rPr>
          <w:rFonts w:ascii="Arial" w:hAnsi="Arial" w:cs="Arial"/>
          <w:lang w:val="en-US"/>
        </w:rPr>
        <w:t>10</w:t>
      </w:r>
      <w:r w:rsidRPr="00E10CF9">
        <w:rPr>
          <w:rFonts w:ascii="Arial" w:hAnsi="Arial" w:cs="Arial"/>
          <w:lang w:val="en-US"/>
        </w:rPr>
        <w:t>0</w:t>
      </w:r>
    </w:p>
    <w:p w14:paraId="3F6DD863" w14:textId="45E87BC1" w:rsidR="00B55C78" w:rsidRPr="00E10CF9" w:rsidRDefault="00B55C78" w:rsidP="00B55C78">
      <w:pPr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proofErr w:type="spellStart"/>
      <w:r w:rsidRPr="00E10CF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E10CF9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E10CF9">
        <w:rPr>
          <w:rFonts w:ascii="Arial" w:hAnsi="Arial" w:cs="Arial"/>
          <w:bCs/>
          <w:sz w:val="24"/>
          <w:szCs w:val="24"/>
        </w:rPr>
        <w:t>Batch</w:t>
      </w:r>
      <w:r w:rsidRPr="00E10CF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E10CF9">
        <w:rPr>
          <w:rFonts w:ascii="Arial" w:hAnsi="Arial" w:cs="Arial"/>
          <w:sz w:val="24"/>
          <w:szCs w:val="24"/>
        </w:rPr>
        <w:t xml:space="preserve">       </w:t>
      </w:r>
      <w:r w:rsidRPr="00E10CF9">
        <w:rPr>
          <w:rFonts w:ascii="Arial" w:hAnsi="Arial" w:cs="Arial"/>
          <w:b/>
          <w:bCs/>
          <w:sz w:val="24"/>
          <w:szCs w:val="24"/>
        </w:rPr>
        <w:t>SYLLABUS</w:t>
      </w:r>
    </w:p>
    <w:p w14:paraId="59321F38" w14:textId="4FDA5C93" w:rsidR="00B33C72" w:rsidRPr="00E10CF9" w:rsidRDefault="00620BAB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COURSE</w:t>
      </w:r>
      <w:r w:rsidR="00B55C78" w:rsidRPr="00E10CF9">
        <w:rPr>
          <w:rFonts w:ascii="Arial" w:eastAsia="Times New Roman" w:hAnsi="Arial" w:cs="Arial"/>
          <w:b/>
          <w:sz w:val="24"/>
          <w:szCs w:val="24"/>
        </w:rPr>
        <w:t xml:space="preserve"> OUTCOMES:</w:t>
      </w:r>
    </w:p>
    <w:p w14:paraId="72E47D82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At the end of the course the student would be able to </w:t>
      </w:r>
    </w:p>
    <w:p w14:paraId="42AFE015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Differentiate normality and abnormality</w:t>
      </w:r>
    </w:p>
    <w:p w14:paraId="70346935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Acquire knowledge about anxiety and related disorders</w:t>
      </w:r>
    </w:p>
    <w:p w14:paraId="25B4FF75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Acquire knowledge about sexual disorders </w:t>
      </w:r>
    </w:p>
    <w:p w14:paraId="2BB8DFE1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Acquire knowledge about personality and dissociative disorders.</w:t>
      </w:r>
    </w:p>
    <w:p w14:paraId="6E71934D" w14:textId="77777777" w:rsidR="00B33C72" w:rsidRPr="00E10CF9" w:rsidRDefault="00B33C72" w:rsidP="000312D9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Acquire knowledge about substance and eating disorders.</w:t>
      </w:r>
    </w:p>
    <w:p w14:paraId="162CE5A4" w14:textId="77777777" w:rsidR="00B33C72" w:rsidRPr="00E10CF9" w:rsidRDefault="00B33C72" w:rsidP="000312D9">
      <w:pPr>
        <w:spacing w:after="1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COURSE OBJECTIVES</w:t>
      </w:r>
    </w:p>
    <w:p w14:paraId="53727102" w14:textId="77BA34C5" w:rsidR="00B33C72" w:rsidRPr="00E10CF9" w:rsidRDefault="00B55C78" w:rsidP="000312D9">
      <w:pPr>
        <w:spacing w:after="12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To enable the students t</w:t>
      </w:r>
      <w:r w:rsidR="00B33C72" w:rsidRPr="00E10CF9">
        <w:rPr>
          <w:rFonts w:ascii="Arial" w:eastAsia="Times New Roman" w:hAnsi="Arial" w:cs="Arial"/>
          <w:sz w:val="24"/>
          <w:szCs w:val="24"/>
        </w:rPr>
        <w:t xml:space="preserve">o </w:t>
      </w:r>
    </w:p>
    <w:p w14:paraId="68664EEA" w14:textId="0CDDB451" w:rsidR="00B33C72" w:rsidRPr="00E10CF9" w:rsidRDefault="00B33C72" w:rsidP="000312D9">
      <w:pPr>
        <w:spacing w:after="120"/>
        <w:ind w:left="1080" w:hanging="72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1. Become acquainted with the concepts, trends, theorie</w:t>
      </w:r>
      <w:r w:rsidR="00B55C78" w:rsidRPr="00E10CF9">
        <w:rPr>
          <w:rFonts w:ascii="Arial" w:eastAsia="Times New Roman" w:hAnsi="Arial" w:cs="Arial"/>
          <w:sz w:val="24"/>
          <w:szCs w:val="24"/>
        </w:rPr>
        <w:t>s and classification according t</w:t>
      </w:r>
      <w:r w:rsidRPr="00E10CF9">
        <w:rPr>
          <w:rFonts w:ascii="Arial" w:eastAsia="Times New Roman" w:hAnsi="Arial" w:cs="Arial"/>
          <w:sz w:val="24"/>
          <w:szCs w:val="24"/>
        </w:rPr>
        <w:t xml:space="preserve">o the new diagnostic system, DSM-IV. </w:t>
      </w:r>
    </w:p>
    <w:p w14:paraId="37EE4425" w14:textId="383A12B8" w:rsidR="00B33C72" w:rsidRPr="00E10CF9" w:rsidRDefault="00B55C78" w:rsidP="000312D9">
      <w:pPr>
        <w:spacing w:after="12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2. Understand the milest</w:t>
      </w:r>
      <w:r w:rsidR="00B33C72" w:rsidRPr="00E10CF9">
        <w:rPr>
          <w:rFonts w:ascii="Arial" w:eastAsia="Times New Roman" w:hAnsi="Arial" w:cs="Arial"/>
          <w:sz w:val="24"/>
          <w:szCs w:val="24"/>
        </w:rPr>
        <w:t xml:space="preserve">ones and trends and the great advances made in the field. </w:t>
      </w:r>
    </w:p>
    <w:p w14:paraId="38C6DF71" w14:textId="422315B9" w:rsidR="00B33C72" w:rsidRPr="00E10CF9" w:rsidRDefault="00B33C72" w:rsidP="000312D9">
      <w:pPr>
        <w:spacing w:after="120"/>
        <w:ind w:left="1260" w:hanging="900"/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3. Understand behavior disorders and</w:t>
      </w:r>
      <w:r w:rsidR="00B55C78" w:rsidRPr="00E10CF9">
        <w:rPr>
          <w:rFonts w:ascii="Arial" w:eastAsia="Times New Roman" w:hAnsi="Arial" w:cs="Arial"/>
          <w:sz w:val="24"/>
          <w:szCs w:val="24"/>
        </w:rPr>
        <w:t xml:space="preserve"> contribute in their own style t</w:t>
      </w:r>
      <w:r w:rsidRPr="00E10CF9">
        <w:rPr>
          <w:rFonts w:ascii="Arial" w:eastAsia="Times New Roman" w:hAnsi="Arial" w:cs="Arial"/>
          <w:sz w:val="24"/>
          <w:szCs w:val="24"/>
        </w:rPr>
        <w:t>o cope with mental disorders.</w:t>
      </w:r>
    </w:p>
    <w:p w14:paraId="3A9ED9C9" w14:textId="0BC3ACE7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 xml:space="preserve">UNIT 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– I: </w:t>
      </w:r>
    </w:p>
    <w:p w14:paraId="7B15B43B" w14:textId="5A0A3CB1" w:rsidR="00B33C72" w:rsidRPr="00E10CF9" w:rsidRDefault="000312D9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 xml:space="preserve">INTRODUCTION </w:t>
      </w:r>
      <w:r w:rsidRPr="00E10CF9">
        <w:rPr>
          <w:rFonts w:ascii="Arial" w:eastAsia="Times New Roman" w:hAnsi="Arial" w:cs="Arial"/>
          <w:sz w:val="24"/>
          <w:szCs w:val="24"/>
        </w:rPr>
        <w:t>–</w:t>
      </w:r>
      <w:r w:rsidR="00B33C72" w:rsidRPr="00E10CF9">
        <w:rPr>
          <w:rFonts w:ascii="Arial" w:eastAsia="Times New Roman" w:hAnsi="Arial" w:cs="Arial"/>
          <w:sz w:val="24"/>
          <w:szCs w:val="24"/>
        </w:rPr>
        <w:t xml:space="preserve"> Meaning of abnormality, criteria of abnormality. Historical Views on Abnormal Behavior-The supernatural practice, biological practice, psychological practice.</w:t>
      </w:r>
    </w:p>
    <w:p w14:paraId="0AB02ED4" w14:textId="77777777" w:rsidR="00B33C72" w:rsidRPr="00E10CF9" w:rsidRDefault="00B33C72" w:rsidP="000312D9">
      <w:pPr>
        <w:jc w:val="both"/>
        <w:rPr>
          <w:rFonts w:ascii="Arial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Classification of Disorders</w:t>
      </w:r>
      <w:r w:rsidRPr="00E10CF9">
        <w:rPr>
          <w:rFonts w:ascii="Arial" w:eastAsiaTheme="minorHAnsi" w:hAnsi="Arial" w:cs="Arial"/>
          <w:sz w:val="24"/>
          <w:szCs w:val="24"/>
        </w:rPr>
        <w:t>-latest edition of DSM &amp; ICD,</w:t>
      </w:r>
      <w:r w:rsidRPr="00E10CF9">
        <w:rPr>
          <w:rFonts w:ascii="Arial" w:eastAsia="Times New Roman" w:hAnsi="Arial" w:cs="Arial"/>
          <w:sz w:val="24"/>
          <w:szCs w:val="24"/>
        </w:rPr>
        <w:t xml:space="preserve"> Causes or etiology of abnormal behavior, </w:t>
      </w:r>
      <w:r w:rsidRPr="00E10CF9">
        <w:rPr>
          <w:rFonts w:ascii="Arial" w:eastAsiaTheme="minorHAnsi" w:hAnsi="Arial" w:cs="Arial"/>
          <w:sz w:val="24"/>
          <w:szCs w:val="24"/>
        </w:rPr>
        <w:t>Diathesis Stress Model</w:t>
      </w:r>
    </w:p>
    <w:p w14:paraId="24012401" w14:textId="3ECAD784" w:rsidR="00B33C72" w:rsidRPr="00E10CF9" w:rsidRDefault="000312D9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</w:t>
      </w:r>
      <w:r>
        <w:rPr>
          <w:rFonts w:ascii="Arial" w:eastAsia="Times New Roman" w:hAnsi="Arial" w:cs="Arial"/>
          <w:b/>
          <w:sz w:val="24"/>
          <w:szCs w:val="24"/>
        </w:rPr>
        <w:t xml:space="preserve"> – </w:t>
      </w:r>
      <w:r w:rsidRPr="00E10CF9">
        <w:rPr>
          <w:rFonts w:ascii="Arial" w:eastAsia="Times New Roman" w:hAnsi="Arial" w:cs="Arial"/>
          <w:b/>
          <w:sz w:val="24"/>
          <w:szCs w:val="24"/>
        </w:rPr>
        <w:t>II</w:t>
      </w:r>
      <w:r>
        <w:rPr>
          <w:rFonts w:ascii="Arial" w:eastAsia="Times New Roman" w:hAnsi="Arial" w:cs="Arial"/>
          <w:b/>
          <w:sz w:val="24"/>
          <w:szCs w:val="24"/>
        </w:rPr>
        <w:t xml:space="preserve">: </w:t>
      </w:r>
    </w:p>
    <w:p w14:paraId="5ACEFB8D" w14:textId="77777777" w:rsidR="00B33C72" w:rsidRPr="00E10CF9" w:rsidRDefault="00B33C72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Panic, Anxiety, Obsessions, and Their Disorders</w:t>
      </w:r>
    </w:p>
    <w:p w14:paraId="51952B1C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Specific Phobias, Social phobias- </w:t>
      </w:r>
      <w:proofErr w:type="spellStart"/>
      <w:r w:rsidRPr="00E10CF9">
        <w:rPr>
          <w:rFonts w:ascii="Arial" w:eastAsia="Times New Roman" w:hAnsi="Arial" w:cs="Arial"/>
          <w:sz w:val="24"/>
          <w:szCs w:val="24"/>
        </w:rPr>
        <w:t>Agarophobia</w:t>
      </w:r>
      <w:proofErr w:type="spellEnd"/>
      <w:r w:rsidRPr="00E10CF9">
        <w:rPr>
          <w:rFonts w:ascii="Arial" w:eastAsia="Times New Roman" w:hAnsi="Arial" w:cs="Arial"/>
          <w:sz w:val="24"/>
          <w:szCs w:val="24"/>
        </w:rPr>
        <w:t>, Panic disorder, Generalized Anxiety Disorder, Obsessive-Compulsive and Related Disorders –Clinical picture and dynamics</w:t>
      </w:r>
    </w:p>
    <w:p w14:paraId="62A3B7AC" w14:textId="4DEC4FF0" w:rsidR="00B33C72" w:rsidRPr="00E10CF9" w:rsidRDefault="00B55C78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UNIT-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b/>
          <w:sz w:val="24"/>
          <w:szCs w:val="24"/>
        </w:rPr>
        <w:t>III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: </w:t>
      </w:r>
    </w:p>
    <w:p w14:paraId="3DCA2DE8" w14:textId="77777777" w:rsidR="00B33C72" w:rsidRPr="00E10CF9" w:rsidRDefault="00B33C72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Sexual variants, Abuse, and Dysfunctions</w:t>
      </w:r>
    </w:p>
    <w:p w14:paraId="104FF0C1" w14:textId="7FC582A7" w:rsidR="00B33C72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Sexual variants</w:t>
      </w:r>
      <w:r w:rsidRPr="00E10CF9">
        <w:rPr>
          <w:rFonts w:ascii="Arial" w:eastAsia="Times New Roman" w:hAnsi="Arial" w:cs="Arial"/>
          <w:sz w:val="24"/>
          <w:szCs w:val="24"/>
        </w:rPr>
        <w:t xml:space="preserve">-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Paraphilia and Gender</w:t>
      </w:r>
      <w:r w:rsidRPr="00E10CF9">
        <w:rPr>
          <w:rFonts w:ascii="Arial" w:eastAsiaTheme="minorHAnsi" w:hAnsi="Arial" w:cs="Arial"/>
          <w:b/>
          <w:bCs/>
          <w:color w:val="0000FF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Dysphoria</w:t>
      </w:r>
      <w:r w:rsidRPr="00E10CF9">
        <w:rPr>
          <w:rFonts w:ascii="Arial" w:eastAsia="Times New Roman" w:hAnsi="Arial" w:cs="Arial"/>
          <w:sz w:val="24"/>
          <w:szCs w:val="24"/>
        </w:rPr>
        <w:t xml:space="preserve">-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Paraphilia</w:t>
      </w:r>
      <w:r w:rsidRPr="00E10CF9">
        <w:rPr>
          <w:rFonts w:ascii="Arial" w:eastAsia="Times New Roman" w:hAnsi="Arial" w:cs="Arial"/>
          <w:sz w:val="24"/>
          <w:szCs w:val="24"/>
        </w:rPr>
        <w:t>- Sexual Sadism Disorder, Sexual Masochism Disorder,</w:t>
      </w:r>
      <w:r w:rsidRPr="00E10CF9">
        <w:rPr>
          <w:rFonts w:ascii="Arial" w:eastAsiaTheme="minorHAnsi" w:hAnsi="Arial" w:cs="Arial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sz w:val="24"/>
          <w:szCs w:val="24"/>
        </w:rPr>
        <w:t xml:space="preserve">Pedophilic Disorder, Frotteuristic Disorder,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Gender Dysphoria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Gender Dysphoria in children, adolescent and adults, Transsexualism</w:t>
      </w:r>
      <w:r w:rsidR="000312D9">
        <w:rPr>
          <w:rFonts w:ascii="Arial" w:eastAsia="Times New Roman" w:hAnsi="Arial" w:cs="Arial"/>
          <w:sz w:val="24"/>
          <w:szCs w:val="24"/>
        </w:rPr>
        <w:t>.</w:t>
      </w:r>
    </w:p>
    <w:p w14:paraId="65D3DCED" w14:textId="7B5FA50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Sexual abuse</w:t>
      </w:r>
      <w:r w:rsidRPr="00E10CF9">
        <w:rPr>
          <w:rFonts w:ascii="Arial" w:eastAsia="Times New Roman" w:hAnsi="Arial" w:cs="Arial"/>
          <w:sz w:val="24"/>
          <w:szCs w:val="24"/>
        </w:rPr>
        <w:t xml:space="preserve">- Childhood Sexual Abuse, Pedophilic Disorder incest, rape, </w:t>
      </w:r>
      <w:r w:rsidRPr="00E10CF9">
        <w:rPr>
          <w:rFonts w:ascii="Arial" w:eastAsia="Times New Roman" w:hAnsi="Arial" w:cs="Arial"/>
          <w:b/>
          <w:bCs/>
          <w:sz w:val="24"/>
          <w:szCs w:val="24"/>
        </w:rPr>
        <w:t>Sexual dysfunctions</w:t>
      </w:r>
      <w:r w:rsidRPr="00E10CF9">
        <w:rPr>
          <w:rFonts w:ascii="Arial" w:eastAsia="Times New Roman" w:hAnsi="Arial" w:cs="Arial"/>
          <w:sz w:val="24"/>
          <w:szCs w:val="24"/>
        </w:rPr>
        <w:t>-</w:t>
      </w:r>
      <w:r w:rsidRPr="00E10CF9">
        <w:rPr>
          <w:rFonts w:ascii="Arial" w:eastAsiaTheme="minorHAnsi" w:hAnsi="Arial" w:cs="Arial"/>
          <w:color w:val="0000FF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sz w:val="24"/>
          <w:szCs w:val="24"/>
        </w:rPr>
        <w:t>Sexual Dysfunctions in Men,</w:t>
      </w:r>
      <w:r w:rsidRPr="00E10CF9">
        <w:rPr>
          <w:rFonts w:ascii="Arial" w:eastAsiaTheme="minorHAnsi" w:hAnsi="Arial" w:cs="Arial"/>
          <w:color w:val="0000FF"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sz w:val="24"/>
          <w:szCs w:val="24"/>
        </w:rPr>
        <w:t>Female Sexual Interest/Arousal Disorder</w:t>
      </w:r>
    </w:p>
    <w:p w14:paraId="3EFD3A28" w14:textId="69124D7D" w:rsidR="003C199D" w:rsidRPr="00FA49D1" w:rsidRDefault="003C199D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lastRenderedPageBreak/>
        <w:t xml:space="preserve"> </w:t>
      </w:r>
      <w:bookmarkStart w:id="0" w:name="_GoBack"/>
      <w:r w:rsidRPr="00FA49D1">
        <w:rPr>
          <w:rFonts w:ascii="Arial" w:hAnsi="Arial" w:cs="Arial"/>
          <w:bCs/>
          <w:sz w:val="24"/>
          <w:szCs w:val="24"/>
        </w:rPr>
        <w:t>PSY-Mi1-4601(4)</w:t>
      </w:r>
      <w:r w:rsidRPr="00FA49D1">
        <w:rPr>
          <w:rFonts w:ascii="Arial" w:hAnsi="Arial" w:cs="Arial"/>
          <w:bCs/>
          <w:sz w:val="24"/>
          <w:szCs w:val="24"/>
        </w:rPr>
        <w:t xml:space="preserve">                           </w:t>
      </w:r>
      <w:proofErr w:type="gramStart"/>
      <w:r w:rsidRPr="00FA49D1">
        <w:rPr>
          <w:rFonts w:ascii="Arial" w:hAnsi="Arial" w:cs="Arial"/>
          <w:bCs/>
          <w:sz w:val="24"/>
          <w:szCs w:val="24"/>
        </w:rPr>
        <w:t xml:space="preserve">  :</w:t>
      </w:r>
      <w:proofErr w:type="gramEnd"/>
      <w:r w:rsidRPr="00FA49D1">
        <w:rPr>
          <w:rFonts w:ascii="Arial" w:hAnsi="Arial" w:cs="Arial"/>
          <w:bCs/>
          <w:sz w:val="24"/>
          <w:szCs w:val="24"/>
        </w:rPr>
        <w:t>: 2 ::</w:t>
      </w:r>
    </w:p>
    <w:bookmarkEnd w:id="0"/>
    <w:p w14:paraId="0BCF4E83" w14:textId="320683DB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UNIT-</w:t>
      </w:r>
      <w:r w:rsidR="000312D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10CF9">
        <w:rPr>
          <w:rFonts w:ascii="Arial" w:eastAsia="Times New Roman" w:hAnsi="Arial" w:cs="Arial"/>
          <w:b/>
          <w:sz w:val="24"/>
          <w:szCs w:val="24"/>
        </w:rPr>
        <w:t>IV</w:t>
      </w:r>
      <w:r w:rsidR="000312D9">
        <w:rPr>
          <w:rFonts w:ascii="Arial" w:eastAsia="Times New Roman" w:hAnsi="Arial" w:cs="Arial"/>
          <w:b/>
          <w:sz w:val="24"/>
          <w:szCs w:val="24"/>
        </w:rPr>
        <w:t>:</w:t>
      </w:r>
    </w:p>
    <w:p w14:paraId="2B03A5F9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Personality disorders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Cluster A, B, C, Clinical features of personality disorders, Paranoid Personality disorder, antisocial personality disorder, Dependent personality disorder</w:t>
      </w:r>
    </w:p>
    <w:p w14:paraId="460305A4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Dissociative disorders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Depersonalization/Derealization Disorder, Dissociative Amnesia and Fugue</w:t>
      </w:r>
    </w:p>
    <w:p w14:paraId="7CFC49A7" w14:textId="7981DAD7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sz w:val="24"/>
          <w:szCs w:val="24"/>
        </w:rPr>
        <w:t>UNIT-V</w:t>
      </w:r>
      <w:r w:rsidR="000312D9">
        <w:rPr>
          <w:rFonts w:ascii="Arial" w:eastAsia="Times New Roman" w:hAnsi="Arial" w:cs="Arial"/>
          <w:b/>
          <w:sz w:val="24"/>
          <w:szCs w:val="24"/>
        </w:rPr>
        <w:t>:</w:t>
      </w:r>
    </w:p>
    <w:p w14:paraId="75A28D24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Substance – related disorders</w:t>
      </w:r>
      <w:r w:rsidRPr="00E10CF9">
        <w:rPr>
          <w:rFonts w:ascii="Arial" w:eastAsia="Times New Roman" w:hAnsi="Arial" w:cs="Arial"/>
          <w:sz w:val="24"/>
          <w:szCs w:val="24"/>
        </w:rPr>
        <w:t xml:space="preserve"> – Clinical picture and causes, alcoholism, nicotine dependency, psychoactive drugs.  </w:t>
      </w:r>
    </w:p>
    <w:p w14:paraId="780D997B" w14:textId="77777777" w:rsidR="00B33C72" w:rsidRPr="00E10CF9" w:rsidRDefault="00B33C72" w:rsidP="000312D9">
      <w:pPr>
        <w:jc w:val="both"/>
        <w:rPr>
          <w:rFonts w:ascii="Arial" w:eastAsiaTheme="minorHAnsi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b/>
          <w:bCs/>
          <w:sz w:val="24"/>
          <w:szCs w:val="24"/>
        </w:rPr>
        <w:t>Eating disorders</w:t>
      </w:r>
      <w:r w:rsidRPr="00E10CF9">
        <w:rPr>
          <w:rFonts w:ascii="Arial" w:eastAsia="Times New Roman" w:hAnsi="Arial" w:cs="Arial"/>
          <w:sz w:val="24"/>
          <w:szCs w:val="24"/>
        </w:rPr>
        <w:t>-</w:t>
      </w:r>
      <w:r w:rsidRPr="00E10CF9">
        <w:rPr>
          <w:rFonts w:ascii="Arial" w:eastAsiaTheme="minorHAnsi" w:hAnsi="Arial" w:cs="Arial"/>
          <w:sz w:val="24"/>
          <w:szCs w:val="24"/>
        </w:rPr>
        <w:t xml:space="preserve"> Anorexia Nervosa and Bulimia Nervosa, Binge Eating Disorder</w:t>
      </w:r>
    </w:p>
    <w:p w14:paraId="3CC60A2E" w14:textId="77777777" w:rsidR="00B33C72" w:rsidRPr="00E10CF9" w:rsidRDefault="00B33C72" w:rsidP="000312D9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4"/>
          <w:szCs w:val="24"/>
        </w:rPr>
      </w:pPr>
      <w:r w:rsidRPr="00E10CF9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1481625A" w14:textId="77777777" w:rsidR="00B33C72" w:rsidRPr="00E10CF9" w:rsidRDefault="00B33C72" w:rsidP="000312D9">
      <w:pPr>
        <w:ind w:firstLine="27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E10CF9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14:paraId="147E61F6" w14:textId="02E0BD1D" w:rsidR="00B33C72" w:rsidRPr="00E10CF9" w:rsidRDefault="000312D9" w:rsidP="000312D9">
      <w:pPr>
        <w:jc w:val="both"/>
        <w:rPr>
          <w:rFonts w:ascii="Arial" w:eastAsia="Times New Roman" w:hAnsi="Arial" w:cs="Arial"/>
          <w:b/>
          <w:sz w:val="24"/>
          <w:szCs w:val="24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u w:val="single"/>
        </w:rPr>
        <w:t xml:space="preserve">References </w:t>
      </w:r>
      <w:r w:rsidR="00B33C72" w:rsidRPr="00E10CF9">
        <w:rPr>
          <w:rFonts w:ascii="Arial" w:eastAsia="Times New Roman" w:hAnsi="Arial" w:cs="Arial"/>
          <w:b/>
          <w:sz w:val="24"/>
          <w:szCs w:val="24"/>
        </w:rPr>
        <w:t>:</w:t>
      </w:r>
      <w:proofErr w:type="gramEnd"/>
    </w:p>
    <w:p w14:paraId="4F80CB38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Butcher, James Neal. Abnormal psychology. — 16th ed. / James N. Butcher, University of Minnesota, Jill M.</w:t>
      </w:r>
    </w:p>
    <w:p w14:paraId="1B010DAB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Hooley, Harvard University, Susan Mineka, Northwestern University.</w:t>
      </w:r>
    </w:p>
    <w:p w14:paraId="1276294C" w14:textId="73C9C221" w:rsidR="00B33C72" w:rsidRPr="00E10CF9" w:rsidRDefault="00B55C78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Buss</w:t>
      </w:r>
      <w:r w:rsidR="00B33C72" w:rsidRPr="00E10CF9">
        <w:rPr>
          <w:rFonts w:ascii="Arial" w:eastAsia="Times New Roman" w:hAnsi="Arial" w:cs="Arial"/>
          <w:sz w:val="24"/>
          <w:szCs w:val="24"/>
        </w:rPr>
        <w:t>, A.H -</w:t>
      </w:r>
      <w:proofErr w:type="gramStart"/>
      <w:r w:rsidR="00B33C72" w:rsidRPr="00E10CF9">
        <w:rPr>
          <w:rFonts w:ascii="Arial" w:eastAsia="Times New Roman" w:hAnsi="Arial" w:cs="Arial"/>
          <w:sz w:val="24"/>
          <w:szCs w:val="24"/>
        </w:rPr>
        <w:t>Psychopathology ,</w:t>
      </w:r>
      <w:proofErr w:type="gramEnd"/>
      <w:r w:rsidR="00B33C72" w:rsidRPr="00E10CF9">
        <w:rPr>
          <w:rFonts w:ascii="Arial" w:eastAsia="Times New Roman" w:hAnsi="Arial" w:cs="Arial"/>
          <w:sz w:val="24"/>
          <w:szCs w:val="24"/>
        </w:rPr>
        <w:t xml:space="preserve"> John Wiley, New York.</w:t>
      </w:r>
    </w:p>
    <w:p w14:paraId="5A1B09B9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Carson -Abnormal Psychology., Pearson Education, India.</w:t>
      </w:r>
    </w:p>
    <w:p w14:paraId="5A50D220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Sarson &amp; Sarson - Abnormal Psychology, Prentice Hall, India.</w:t>
      </w:r>
    </w:p>
    <w:p w14:paraId="699A003F" w14:textId="77777777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>Mangal S.K -Abnormal Psychology, Sterling Publishers, New Delhi.</w:t>
      </w:r>
    </w:p>
    <w:p w14:paraId="54085CEF" w14:textId="67A467B2" w:rsidR="00B33C72" w:rsidRPr="00E10CF9" w:rsidRDefault="00B33C72" w:rsidP="000312D9">
      <w:pPr>
        <w:jc w:val="both"/>
        <w:rPr>
          <w:rFonts w:ascii="Arial" w:eastAsia="Times New Roman" w:hAnsi="Arial" w:cs="Arial"/>
          <w:sz w:val="24"/>
          <w:szCs w:val="24"/>
        </w:rPr>
      </w:pPr>
      <w:r w:rsidRPr="00E10CF9">
        <w:rPr>
          <w:rFonts w:ascii="Arial" w:eastAsia="Times New Roman" w:hAnsi="Arial" w:cs="Arial"/>
          <w:sz w:val="24"/>
          <w:szCs w:val="24"/>
        </w:rPr>
        <w:t xml:space="preserve">Paul, B </w:t>
      </w:r>
      <w:r w:rsidR="00B55C78" w:rsidRPr="00E10CF9">
        <w:rPr>
          <w:rFonts w:ascii="Arial" w:eastAsia="Times New Roman" w:hAnsi="Arial" w:cs="Arial"/>
          <w:sz w:val="24"/>
          <w:szCs w:val="24"/>
        </w:rPr>
        <w:t>-Abnormal &amp; Clinical Psychology</w:t>
      </w:r>
      <w:r w:rsidRPr="00E10CF9">
        <w:rPr>
          <w:rFonts w:ascii="Arial" w:eastAsia="Times New Roman" w:hAnsi="Arial" w:cs="Arial"/>
          <w:sz w:val="24"/>
          <w:szCs w:val="24"/>
        </w:rPr>
        <w:t xml:space="preserve">, Tata Mc </w:t>
      </w:r>
      <w:proofErr w:type="spellStart"/>
      <w:r w:rsidRPr="00E10CF9">
        <w:rPr>
          <w:rFonts w:ascii="Arial" w:eastAsia="Times New Roman" w:hAnsi="Arial" w:cs="Arial"/>
          <w:sz w:val="24"/>
          <w:szCs w:val="24"/>
        </w:rPr>
        <w:t>Grae</w:t>
      </w:r>
      <w:proofErr w:type="spellEnd"/>
      <w:r w:rsidRPr="00E10CF9">
        <w:rPr>
          <w:rFonts w:ascii="Arial" w:eastAsia="Times New Roman" w:hAnsi="Arial" w:cs="Arial"/>
          <w:sz w:val="24"/>
          <w:szCs w:val="24"/>
        </w:rPr>
        <w:t xml:space="preserve"> Hill, New Delhi.</w:t>
      </w:r>
    </w:p>
    <w:p w14:paraId="292326AD" w14:textId="570BD10C" w:rsidR="00C959E3" w:rsidRPr="00E10CF9" w:rsidRDefault="003C199D" w:rsidP="000312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B55C78" w:rsidRPr="00E10CF9">
        <w:rPr>
          <w:rFonts w:ascii="Arial" w:hAnsi="Arial" w:cs="Arial"/>
          <w:sz w:val="24"/>
          <w:szCs w:val="24"/>
        </w:rPr>
        <w:t>***   ***    ***</w:t>
      </w:r>
    </w:p>
    <w:sectPr w:rsidR="00C959E3" w:rsidRPr="00E10CF9" w:rsidSect="00E10CF9">
      <w:pgSz w:w="11906" w:h="16838"/>
      <w:pgMar w:top="568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3530F"/>
    <w:multiLevelType w:val="hybridMultilevel"/>
    <w:tmpl w:val="15BC46AA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C72"/>
    <w:rsid w:val="000312D9"/>
    <w:rsid w:val="00162F38"/>
    <w:rsid w:val="00377755"/>
    <w:rsid w:val="003C199D"/>
    <w:rsid w:val="003E6840"/>
    <w:rsid w:val="004F60BD"/>
    <w:rsid w:val="005F5E65"/>
    <w:rsid w:val="00620BAB"/>
    <w:rsid w:val="00685342"/>
    <w:rsid w:val="007F1A0D"/>
    <w:rsid w:val="008A76FF"/>
    <w:rsid w:val="008C235B"/>
    <w:rsid w:val="00B33C72"/>
    <w:rsid w:val="00B55C78"/>
    <w:rsid w:val="00C959E3"/>
    <w:rsid w:val="00D231D3"/>
    <w:rsid w:val="00D32463"/>
    <w:rsid w:val="00DD1C21"/>
    <w:rsid w:val="00E10CF9"/>
    <w:rsid w:val="00FA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9F34"/>
  <w15:chartTrackingRefBased/>
  <w15:docId w15:val="{F1C5C635-9C4C-4120-9758-846B692C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33C72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3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3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3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3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3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3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3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3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3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3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3C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3C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3C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3C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3C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3C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3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3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3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3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3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3C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3C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3C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3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3C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3C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55C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10</cp:revision>
  <cp:lastPrinted>2026-02-05T11:17:00Z</cp:lastPrinted>
  <dcterms:created xsi:type="dcterms:W3CDTF">2024-07-29T07:10:00Z</dcterms:created>
  <dcterms:modified xsi:type="dcterms:W3CDTF">2026-02-05T11:17:00Z</dcterms:modified>
</cp:coreProperties>
</file>